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74726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7472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2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368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33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0" w:type="dxa"/>
            <w:vAlign w:val="bottom"/>
            <w:gridSpan w:val="3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>Tidlund Mary A.</w:t>
              </w:r>
            </w:hyperlink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</w:tcPr>
          <w:p>
            <w:pPr>
              <w:spacing w:after="0" w:line="107" w:lineRule="exact"/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12"/>
                  <w:szCs w:val="12"/>
                  <w:color w:val="0000EE"/>
                </w:rPr>
                <w:t xml:space="preserve">VALHI INC /DE/ </w:t>
              </w:r>
            </w:hyperlink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VHI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00"/>
              </w:rPr>
              <w:t>]</w:t>
            </w:r>
          </w:p>
        </w:tc>
        <w:tc>
          <w:tcPr>
            <w:tcW w:w="18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60" w:type="dxa"/>
            <w:vAlign w:val="bottom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60" w:type="dxa"/>
            <w:vAlign w:val="bottom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740" w:type="dxa"/>
            <w:vAlign w:val="bottom"/>
            <w:tcBorders>
              <w:top w:val="single" w:sz="8" w:color="2C2C2C"/>
            </w:tcBorders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94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640" w:type="dxa"/>
            <w:vAlign w:val="bottom"/>
            <w:vMerge w:val="restart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ind w:left="6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60" w:type="dxa"/>
            <w:vAlign w:val="bottom"/>
            <w:gridSpan w:val="3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05/22/2025</w:t>
            </w:r>
          </w:p>
        </w:tc>
        <w:tc>
          <w:tcPr>
            <w:tcW w:w="2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5430 LBJ FREEWAY</w:t>
            </w: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SUITE 1700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3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3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7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ectPr>
          <w:pgSz w:w="11900" w:h="16838" w:orient="portrait"/>
          <w:cols w:equalWidth="0" w:num="1">
            <w:col w:w="11080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25" w:lineRule="exact"/>
        <w:rPr>
          <w:sz w:val="20"/>
          <w:szCs w:val="20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10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DALLAS</w:t>
            </w:r>
          </w:p>
        </w:tc>
        <w:tc>
          <w:tcPr>
            <w:tcW w:w="108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TX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75240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8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32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7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502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540" w:space="720"/>
            <w:col w:w="282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20" w:type="dxa"/>
            <w:vAlign w:val="bottom"/>
            <w:gridSpan w:val="5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20" w:type="dxa"/>
            <w:vAlign w:val="bottom"/>
            <w:gridSpan w:val="6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20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5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(A) or</w:t>
            </w:r>
          </w:p>
        </w:tc>
        <w:tc>
          <w:tcPr>
            <w:tcW w:w="64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5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stock, $0.01 par value per share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05/22/2025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6"/>
                <w:szCs w:val="26"/>
                <w:color w:val="0000FF"/>
                <w:vertAlign w:val="subscript"/>
              </w:rPr>
              <w:t>A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1,250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15.74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7,241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0" w:type="dxa"/>
            <w:vAlign w:val="bottom"/>
            <w:tcBorders>
              <w:top w:val="single" w:sz="8" w:color="2C2C2C"/>
            </w:tcBorders>
            <w:gridSpan w:val="18"/>
          </w:tcPr>
          <w:p>
            <w:pPr>
              <w:jc w:val="center"/>
              <w:ind w:left="1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60" w:type="dxa"/>
            <w:vAlign w:val="bottom"/>
            <w:gridSpan w:val="10"/>
          </w:tcPr>
          <w:p>
            <w:pPr>
              <w:jc w:val="center"/>
              <w:ind w:left="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8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4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8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8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8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60" w:type="dxa"/>
            <w:vAlign w:val="bottom"/>
            <w:gridSpan w:val="11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8000"/>
              </w:rPr>
              <w:t>1. Shares issued for no cash consideration to directors under the Valhi, Inc. 2021 Non-Employee Director Stock Plan.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20" w:type="dxa"/>
            <w:vAlign w:val="bottom"/>
            <w:tcBorders>
              <w:bottom w:val="single" w:sz="8" w:color="auto"/>
            </w:tcBorders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Jane R. Grimm, Attorney-in-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40" w:type="dxa"/>
            <w:vAlign w:val="bottom"/>
            <w:gridSpan w:val="4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05/23/2025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780" w:type="dxa"/>
            <w:vAlign w:val="bottom"/>
            <w:gridSpan w:val="6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fact, for Mary A. Tidlund</w:t>
            </w:r>
          </w:p>
        </w:tc>
        <w:tc>
          <w:tcPr>
            <w:tcW w:w="2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auto"/>
            </w:tcBorders>
            <w:gridSpan w:val="6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4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-2501265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606509" TargetMode="External"/><Relationship Id="rId14" Type="http://schemas.openxmlformats.org/officeDocument/2006/relationships/hyperlink" Target="http://www.sec.gov/cgi-bin/browse-edgar?action=getcompany&amp;CIK=000005925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2025-05-23T13:25:19Z</dcterms:created>
  <dcterms:modified xsi:type="dcterms:W3CDTF">2025-05-23T13:25:19Z</dcterms:modified>
</cp:coreProperties>
</file>